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Расписание на 20</w:t>
      </w:r>
      <w:r>
        <w:rPr>
          <w:b/>
        </w:rPr>
        <w:t xml:space="preserve"> февраля (</w:t>
      </w:r>
      <w:r>
        <w:rPr>
          <w:b/>
        </w:rPr>
        <w:t>среда</w:t>
      </w:r>
      <w:r>
        <w:rPr>
          <w:b/>
        </w:rPr>
        <w:t>)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2429"/>
        <w:gridCol w:w="2429"/>
        <w:gridCol w:w="44"/>
        <w:gridCol w:w="2472"/>
        <w:gridCol w:w="9"/>
        <w:gridCol w:w="2333"/>
        <w:gridCol w:w="130"/>
        <w:gridCol w:w="2298"/>
        <w:gridCol w:w="174"/>
        <w:gridCol w:w="2469"/>
      </w:tblGrid>
      <w:tr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кл</w:t>
            </w:r>
            <w:r>
              <w:rPr>
                <w:b/>
                <w:sz w:val="20"/>
                <w:szCs w:val="20"/>
              </w:rPr>
              <w:t xml:space="preserve"> Гр. №6</w:t>
            </w:r>
          </w:p>
        </w:tc>
        <w:tc>
          <w:tcPr>
            <w:tcW w:w="854" w:type="pct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кл</w:t>
            </w:r>
            <w:r>
              <w:rPr>
                <w:b/>
                <w:sz w:val="20"/>
                <w:szCs w:val="20"/>
              </w:rPr>
              <w:t xml:space="preserve"> Гр №3 и Гр №6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3ВГ Гр №3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3АГ и 3БГ Гр.№4</w:t>
            </w: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и 5 </w:t>
            </w:r>
            <w:r>
              <w:rPr>
                <w:b/>
                <w:sz w:val="20"/>
                <w:szCs w:val="20"/>
              </w:rPr>
              <w:t>кл</w:t>
            </w:r>
            <w:r>
              <w:rPr>
                <w:b/>
                <w:sz w:val="20"/>
                <w:szCs w:val="20"/>
              </w:rPr>
              <w:t>. Гр.№6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7.30 – 8.00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Доброе утро!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 xml:space="preserve"> Учителя и воспитатели.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8.00 – 8.15</w:t>
            </w:r>
          </w:p>
        </w:tc>
        <w:tc>
          <w:tcPr>
            <w:tcW w:w="836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Зарядка в актовом зале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36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Как в группах</w:t>
            </w:r>
          </w:p>
        </w:tc>
        <w:tc>
          <w:tcPr>
            <w:tcW w:w="836" w:type="pct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 xml:space="preserve">ЛФК ком. 106 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Воробьева Т.А.</w:t>
            </w:r>
          </w:p>
        </w:tc>
        <w:tc>
          <w:tcPr>
            <w:tcW w:w="836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Зарядка в группах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Никанорова Э.А.</w:t>
            </w:r>
          </w:p>
        </w:tc>
        <w:tc>
          <w:tcPr>
            <w:tcW w:w="835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Зарядка в актовом зале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Новиков Д.И.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воспитатель</w:t>
            </w: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8.20 - 8.40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Завтрак детей, воспитатели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9.00 - 9.45</w:t>
            </w:r>
          </w:p>
        </w:tc>
        <w:tc>
          <w:tcPr>
            <w:tcW w:w="1675" w:type="pct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Хореография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Абибулаева</w:t>
            </w:r>
            <w:r>
              <w:rPr>
                <w:b/>
                <w:sz w:val="20"/>
                <w:szCs w:val="20"/>
              </w:rPr>
              <w:t xml:space="preserve"> А.Р. актовый зал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Математика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Артамонова И.В.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спорткомната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Никанорова Э.А.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Лыжная практика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Новиков Д.И.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Тарасова Е.Н.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9.55 – 10.30</w:t>
            </w:r>
          </w:p>
        </w:tc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 И.В.</w:t>
            </w:r>
          </w:p>
        </w:tc>
        <w:tc>
          <w:tcPr>
            <w:tcW w:w="854" w:type="pct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Березовская И.Ю. 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Холл группы №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10.00 -10.30 Бассейн девочки</w:t>
            </w:r>
            <w:r>
              <w:rPr>
                <w:b/>
                <w:sz w:val="20"/>
                <w:szCs w:val="20"/>
              </w:rPr>
              <w:t xml:space="preserve">/ 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10.30-11.00 </w:t>
            </w:r>
            <w:r>
              <w:rPr>
                <w:b/>
                <w:sz w:val="20"/>
                <w:szCs w:val="20"/>
              </w:rPr>
              <w:t>Бассейн мальчики /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Тарасова Е.Н.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Артамонова И.В. – электрический конструктор космическая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Хореография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Абибулаева</w:t>
            </w:r>
            <w:r>
              <w:rPr>
                <w:b/>
                <w:sz w:val="20"/>
                <w:szCs w:val="20"/>
              </w:rPr>
              <w:t xml:space="preserve"> А.Р. 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Литература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Романович Т.А.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спортивная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10.35 -10.45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Второй завтрак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11.00 -11.45</w:t>
            </w:r>
          </w:p>
        </w:tc>
        <w:tc>
          <w:tcPr>
            <w:tcW w:w="1675" w:type="pct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– исследователь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Т.А.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космическая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Артамонова И.В.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спорткомната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Лыжная практика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Тарасова Е.Н.</w:t>
            </w: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Новиков Д.И.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 И.В.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12.00-12.45</w:t>
            </w:r>
          </w:p>
        </w:tc>
        <w:tc>
          <w:tcPr>
            <w:tcW w:w="1675" w:type="pct"/>
            <w:gridSpan w:val="4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Лыжная практика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Тарасова Е.Н.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– исследователь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Т.А.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космическая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Никанорова Э.А.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Романович Т.А.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13.00 -13.30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13.30-14.00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Музыкальное занятие – репетиция концерта, воспитатели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14.00- 14.45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Отдых детей, воспитатели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1675" w:type="pct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Литературное чтение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Березовская И.В.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Холл группы №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 И.В.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– исследователь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Т.А.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космическая</w:t>
            </w: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Никанорова Э.А.</w:t>
            </w:r>
          </w:p>
          <w:p>
            <w:pPr>
              <w:pStyle w:val="style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16.00-16.15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1675" w:type="pct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Робототехника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Березовская И.В.</w:t>
            </w:r>
          </w:p>
        </w:tc>
        <w:tc>
          <w:tcPr>
            <w:tcW w:w="789" w:type="pct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Прогулка,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821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 И.В.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спорткомната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Электрический конструктор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Никанорова Э.А.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космическая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17.15-17.45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</w:t>
            </w:r>
            <w:r>
              <w:rPr>
                <w:b/>
                <w:sz w:val="20"/>
                <w:szCs w:val="20"/>
              </w:rPr>
              <w:t xml:space="preserve"> актовый зал учителя и воспитатели</w:t>
            </w:r>
          </w:p>
          <w:bookmarkStart w:id="0" w:name="_GoBack"/>
          <w:bookmarkEnd w:id="0"/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18.20-18.45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Дискотека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20.00-20.30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</w:tr>
      <w:tr>
        <w:tblPrEx/>
        <w:trPr>
          <w:trHeight w:val="170" w:hRule="atLeast"/>
        </w:trPr>
        <w:tc>
          <w:tcPr>
            <w:tcW w:w="821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20.30-21.30</w:t>
            </w:r>
          </w:p>
        </w:tc>
        <w:tc>
          <w:tcPr>
            <w:tcW w:w="4179" w:type="pct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Гигиенические процедуры. Итоги дня. Спокойной ночи!</w:t>
            </w:r>
          </w:p>
        </w:tc>
      </w:tr>
    </w:tbl>
    <w:p>
      <w:pPr>
        <w:pStyle w:val="style0"/>
        <w:jc w:val="center"/>
        <w:rPr>
          <w:b/>
        </w:rPr>
      </w:pPr>
    </w:p>
    <w:sectPr>
      <w:pgSz w:w="16839" w:h="11907" w:orient="landscape" w:code="9"/>
      <w:pgMar w:top="993" w:right="1134" w:bottom="426" w:left="1134" w:header="567" w:footer="567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Characters>1618</Characters>
  <Application>WPS Office</Application>
  <DocSecurity>0</DocSecurity>
  <Paragraphs>150</Paragraphs>
  <ScaleCrop>false</ScaleCrop>
  <LinksUpToDate>false</LinksUpToDate>
  <CharactersWithSpaces>1763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2019-03-11T11:38:24Z</dcterms:created>
  <dc:creator>Шерстнева Ольга Владиславовна</dc:creator>
  <lastModifiedBy>Lenovo TAB 2 A7-30HC</lastModifiedBy>
  <lastPrinted>2019-02-19T06:27:00Z</lastPrinted>
  <dcterms:modified xsi:type="dcterms:W3CDTF">2019-03-11T11:38:24Z</dcterms:modified>
  <revision>11</revision>
</coreProperties>
</file>